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1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3"/>
        <w:gridCol w:w="360"/>
        <w:gridCol w:w="3180"/>
        <w:gridCol w:w="138"/>
        <w:gridCol w:w="82"/>
        <w:gridCol w:w="1008"/>
        <w:gridCol w:w="268"/>
        <w:gridCol w:w="873"/>
        <w:gridCol w:w="16"/>
        <w:gridCol w:w="1177"/>
        <w:gridCol w:w="912"/>
        <w:gridCol w:w="9"/>
        <w:gridCol w:w="1062"/>
        <w:gridCol w:w="9"/>
        <w:gridCol w:w="1408"/>
        <w:gridCol w:w="16"/>
      </w:tblGrid>
      <w:tr w:rsidR="00B328F1" w:rsidTr="00E612E7">
        <w:trPr>
          <w:gridAfter w:val="1"/>
          <w:wAfter w:w="16" w:type="dxa"/>
          <w:trHeight w:val="61"/>
          <w:tblHeader/>
        </w:trPr>
        <w:tc>
          <w:tcPr>
            <w:tcW w:w="107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bookmarkStart w:id="0" w:name="_GoBack"/>
            <w:bookmarkEnd w:id="0"/>
          </w:p>
        </w:tc>
      </w:tr>
      <w:tr w:rsidR="00B328F1" w:rsidTr="00E612E7">
        <w:trPr>
          <w:gridAfter w:val="1"/>
          <w:wAfter w:w="16" w:type="dxa"/>
          <w:trHeight w:val="71"/>
          <w:tblHeader/>
        </w:trPr>
        <w:tc>
          <w:tcPr>
            <w:tcW w:w="107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C36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SUPERIOR DE PURISIMA DEL RINCÓN</w:t>
            </w:r>
          </w:p>
        </w:tc>
      </w:tr>
      <w:tr w:rsidR="00B328F1" w:rsidTr="00E612E7">
        <w:trPr>
          <w:gridAfter w:val="1"/>
          <w:wAfter w:w="16" w:type="dxa"/>
          <w:trHeight w:val="71"/>
          <w:tblHeader/>
        </w:trPr>
        <w:tc>
          <w:tcPr>
            <w:tcW w:w="107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B328F1" w:rsidTr="00E612E7">
        <w:trPr>
          <w:gridAfter w:val="1"/>
          <w:wAfter w:w="16" w:type="dxa"/>
          <w:trHeight w:val="71"/>
          <w:tblHeader/>
        </w:trPr>
        <w:tc>
          <w:tcPr>
            <w:tcW w:w="107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31 de diciembre de 2018</w:t>
            </w:r>
          </w:p>
        </w:tc>
      </w:tr>
      <w:tr w:rsidR="00B328F1" w:rsidTr="00E612E7">
        <w:trPr>
          <w:gridAfter w:val="1"/>
          <w:wAfter w:w="16" w:type="dxa"/>
          <w:trHeight w:val="71"/>
          <w:tblHeader/>
        </w:trPr>
        <w:tc>
          <w:tcPr>
            <w:tcW w:w="107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  <w:tblHeader/>
        </w:trPr>
        <w:tc>
          <w:tcPr>
            <w:tcW w:w="3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B328F1" w:rsidTr="00E612E7">
        <w:trPr>
          <w:trHeight w:val="61"/>
          <w:tblHeader/>
        </w:trPr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1193" w:type="dxa"/>
            <w:gridSpan w:val="2"/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328F1" w:rsidTr="00E612E7">
        <w:trPr>
          <w:trHeight w:val="61"/>
          <w:tblHeader/>
        </w:trPr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328F1" w:rsidTr="00E612E7">
        <w:trPr>
          <w:trHeight w:val="61"/>
          <w:tblHeader/>
        </w:trPr>
        <w:tc>
          <w:tcPr>
            <w:tcW w:w="6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trHeight w:val="61"/>
        </w:trPr>
        <w:tc>
          <w:tcPr>
            <w:tcW w:w="6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C233A5" w:rsidP="005A4CA2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8" w:history="1">
              <w:r w:rsidR="00B328F1" w:rsidRPr="00072D4C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https://finanzas.guanajuato.gob.mx/c_legislacion/doc/leyes_estatales/05Ley_de_Ingresos_Guanajuato_Ejercicio_Fiscal_2018.pdf</w:t>
              </w:r>
            </w:hyperlink>
            <w:r w:rsidR="00B328F1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:rsidR="00B328F1" w:rsidRDefault="00B328F1" w:rsidP="005A4CA2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B328F1" w:rsidRPr="00BA3471" w:rsidRDefault="00B328F1" w:rsidP="005A4CA2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8</w:t>
            </w: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:rsidR="00B328F1" w:rsidRDefault="00B328F1" w:rsidP="005A4CA2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29631602.24</w:t>
            </w:r>
          </w:p>
          <w:p w:rsidR="00B328F1" w:rsidRDefault="00B328F1" w:rsidP="005A4CA2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Pr="00D26BB6" w:rsidRDefault="00B328F1" w:rsidP="005A4CA2">
            <w:pPr>
              <w:spacing w:before="40" w:after="40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D26BB6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Pr="00D26BB6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PREVALECIO EL BALANCE PRESUPUESTARIO SONTENIBLE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0.00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C233A5" w:rsidP="005A4CA2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9" w:history="1">
              <w:r w:rsidR="00B328F1" w:rsidRPr="00072D4C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https://finanzas.guanajuato.gob.mx/c_legislacion/doc/leyes_estatales/05Ley_de_Ingresos_Guanajuato_Ejercicio_Fiscal_2018.pdf</w:t>
              </w:r>
            </w:hyperlink>
            <w:r w:rsidR="00B328F1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:rsidR="00B328F1" w:rsidRDefault="00B328F1" w:rsidP="005A4CA2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B328F1" w:rsidRPr="00BA3471" w:rsidRDefault="00B328F1" w:rsidP="005A4CA2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8</w:t>
            </w: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Default="00B328F1" w:rsidP="005A4C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23278868.52</w:t>
            </w:r>
          </w:p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26BB6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Pr="00D26BB6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8F1" w:rsidRPr="00A72FED" w:rsidRDefault="00B328F1" w:rsidP="005A4CA2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E612E7">
        <w:trPr>
          <w:gridAfter w:val="1"/>
          <w:wAfter w:w="16" w:type="dxa"/>
          <w:trHeight w:val="61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  <w:tr w:rsidR="00B328F1" w:rsidTr="00E612E7">
        <w:trPr>
          <w:gridAfter w:val="1"/>
          <w:wAfter w:w="16" w:type="dxa"/>
          <w:trHeight w:val="454"/>
        </w:trPr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Pr="00A72FED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</w:tbl>
    <w:p w:rsidR="00B328F1" w:rsidRDefault="00B328F1" w:rsidP="004E6682">
      <w:pPr>
        <w:rPr>
          <w:lang w:val="es-MX"/>
        </w:rPr>
      </w:pPr>
    </w:p>
    <w:p w:rsidR="00B328F1" w:rsidRDefault="00B328F1" w:rsidP="004E6682">
      <w:pPr>
        <w:rPr>
          <w:lang w:val="es-MX"/>
        </w:rPr>
      </w:pPr>
    </w:p>
    <w:p w:rsidR="00B328F1" w:rsidRDefault="00B328F1" w:rsidP="004E6682">
      <w:pPr>
        <w:rPr>
          <w:lang w:val="es-MX"/>
        </w:rPr>
      </w:pPr>
    </w:p>
    <w:p w:rsidR="00B328F1" w:rsidRDefault="00B328F1" w:rsidP="004E6682">
      <w:pPr>
        <w:rPr>
          <w:lang w:val="es-MX"/>
        </w:rPr>
      </w:pPr>
    </w:p>
    <w:p w:rsidR="00B328F1" w:rsidRDefault="00B328F1" w:rsidP="004E6682">
      <w:pPr>
        <w:rPr>
          <w:lang w:val="es-MX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220"/>
        <w:gridCol w:w="1008"/>
        <w:gridCol w:w="268"/>
        <w:gridCol w:w="889"/>
        <w:gridCol w:w="820"/>
        <w:gridCol w:w="921"/>
        <w:gridCol w:w="1055"/>
        <w:gridCol w:w="1418"/>
      </w:tblGrid>
      <w:tr w:rsidR="00B328F1" w:rsidTr="005A4CA2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Recursos destinados </w:t>
            </w:r>
            <w:r w:rsidRPr="00B2712C">
              <w:rPr>
                <w:rFonts w:ascii="Arial" w:hAnsi="Arial" w:cs="Arial"/>
                <w:bCs/>
                <w:sz w:val="12"/>
                <w:szCs w:val="12"/>
                <w:lang w:val="es-MX"/>
              </w:rPr>
              <w:t>a la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atención de desastres naturales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328F1" w:rsidRPr="00AC19A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color w:val="FFFFFF" w:themeColor="background1"/>
                <w:sz w:val="12"/>
                <w:szCs w:val="12"/>
                <w:lang w:val="es-MX"/>
              </w:rPr>
            </w:pPr>
            <w:r w:rsidRPr="00AC19A1">
              <w:rPr>
                <w:rFonts w:ascii="Arial" w:hAnsi="Arial" w:cs="Arial"/>
                <w:i/>
                <w:iCs/>
                <w:color w:val="FFFFFF" w:themeColor="background1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trHeight w:val="54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</w:tbl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tbl>
      <w:tblPr>
        <w:tblW w:w="1048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89"/>
        <w:gridCol w:w="963"/>
        <w:gridCol w:w="1019"/>
        <w:gridCol w:w="1418"/>
      </w:tblGrid>
      <w:tr w:rsidR="00B328F1" w:rsidTr="005A4CA2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B328F1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Pr="00CC3A70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A70">
              <w:rPr>
                <w:rFonts w:ascii="Arial" w:hAnsi="Arial" w:cs="Arial"/>
                <w:color w:val="000000"/>
                <w:sz w:val="12"/>
                <w:szCs w:val="12"/>
              </w:rPr>
              <w:t>10919148.56</w:t>
            </w:r>
          </w:p>
          <w:p w:rsidR="00B328F1" w:rsidRPr="00EB74BD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Pr="00CC3A70" w:rsidRDefault="00B328F1" w:rsidP="005A4CA2">
            <w:pPr>
              <w:spacing w:before="40" w:after="40"/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A7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Pr="00DC5A9F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C5A9F">
              <w:rPr>
                <w:rFonts w:ascii="Arial" w:hAnsi="Arial" w:cs="Arial"/>
                <w:color w:val="000000"/>
                <w:sz w:val="12"/>
                <w:szCs w:val="12"/>
              </w:rPr>
              <w:t>31165822.85</w:t>
            </w:r>
          </w:p>
          <w:p w:rsidR="00B328F1" w:rsidRPr="00EB74BD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Pr="00DC5A9F" w:rsidRDefault="00B328F1" w:rsidP="005A4CA2">
            <w:pPr>
              <w:spacing w:before="40" w:after="40"/>
              <w:ind w:right="-2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C5A9F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Art. 13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s-MX"/>
              </w:rPr>
              <w:t>fracc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s-MX"/>
              </w:rPr>
              <w:t>. V y 21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(r)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F1" w:rsidRDefault="00C233A5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10" w:history="1">
              <w:r w:rsidR="00B328F1" w:rsidRPr="00A84E4F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http://www.tecpurisima.com.mx/transparencia/index.php</w:t>
              </w:r>
            </w:hyperlink>
          </w:p>
        </w:tc>
      </w:tr>
      <w:tr w:rsidR="00B328F1" w:rsidTr="005A4CA2">
        <w:trPr>
          <w:trHeight w:val="1205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F1" w:rsidRPr="0043137B" w:rsidRDefault="00B328F1" w:rsidP="005A4CA2">
            <w:pPr>
              <w:rPr>
                <w:rFonts w:ascii="Arial" w:hAnsi="Arial" w:cs="Arial"/>
                <w:sz w:val="12"/>
                <w:szCs w:val="12"/>
              </w:rPr>
            </w:pPr>
            <w:r w:rsidRPr="009B3389">
              <w:rPr>
                <w:rFonts w:ascii="Arial" w:hAnsi="Arial" w:cs="Arial"/>
                <w:sz w:val="12"/>
                <w:szCs w:val="12"/>
              </w:rPr>
              <w:t>http://www.tecpurisima.com.mx/transparencia/index.php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F1" w:rsidRPr="0043137B" w:rsidRDefault="00C233A5" w:rsidP="005A4CA2">
            <w:pPr>
              <w:rPr>
                <w:rFonts w:ascii="Arial" w:hAnsi="Arial" w:cs="Arial"/>
                <w:sz w:val="12"/>
                <w:szCs w:val="12"/>
              </w:rPr>
            </w:pPr>
            <w:hyperlink r:id="rId11" w:history="1">
              <w:r w:rsidR="00B328F1" w:rsidRPr="00A84E4F">
                <w:rPr>
                  <w:rStyle w:val="Hipervnculo"/>
                  <w:rFonts w:ascii="Arial" w:hAnsi="Arial" w:cs="Arial"/>
                  <w:sz w:val="12"/>
                  <w:szCs w:val="12"/>
                </w:rPr>
                <w:t>http://www.tecpurisima.com.mx/transparencia/index.php</w:t>
              </w:r>
            </w:hyperlink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F1" w:rsidRPr="0043137B" w:rsidRDefault="00C233A5" w:rsidP="005A4CA2">
            <w:pPr>
              <w:rPr>
                <w:rFonts w:ascii="Arial" w:hAnsi="Arial" w:cs="Arial"/>
                <w:sz w:val="12"/>
                <w:szCs w:val="12"/>
              </w:rPr>
            </w:pPr>
            <w:hyperlink r:id="rId12" w:history="1">
              <w:r w:rsidR="00B328F1" w:rsidRPr="00A84E4F">
                <w:rPr>
                  <w:rStyle w:val="Hipervnculo"/>
                  <w:rFonts w:ascii="Arial" w:hAnsi="Arial" w:cs="Arial"/>
                  <w:sz w:val="12"/>
                  <w:szCs w:val="12"/>
                </w:rPr>
                <w:t>http://www.tecpurisima.com.mx/transparencia/index.php</w:t>
              </w:r>
            </w:hyperlink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F1" w:rsidRPr="0043137B" w:rsidRDefault="00B328F1" w:rsidP="005A4CA2">
            <w:pPr>
              <w:rPr>
                <w:rFonts w:ascii="Arial" w:hAnsi="Arial" w:cs="Arial"/>
                <w:sz w:val="12"/>
                <w:szCs w:val="12"/>
              </w:rPr>
            </w:pPr>
            <w:r w:rsidRPr="009B3389">
              <w:rPr>
                <w:rFonts w:ascii="Arial" w:hAnsi="Arial" w:cs="Arial"/>
                <w:sz w:val="12"/>
                <w:szCs w:val="12"/>
              </w:rPr>
              <w:t>http://www.tecpurisima.com.mx/transparencia/index.php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B328F1" w:rsidRDefault="00B328F1" w:rsidP="00B328F1">
      <w:pPr>
        <w:rPr>
          <w:rFonts w:ascii="Maiandra GD" w:hAnsi="Maiandra GD" w:cstheme="minorBidi"/>
          <w:color w:val="1F497D"/>
          <w:sz w:val="22"/>
          <w:szCs w:val="22"/>
          <w:lang w:val="es-MX" w:eastAsia="en-US"/>
        </w:rPr>
      </w:pPr>
      <w:r>
        <w:rPr>
          <w:sz w:val="2"/>
        </w:rPr>
        <w:br w:type="page"/>
      </w:r>
    </w:p>
    <w:p w:rsidR="00B328F1" w:rsidRDefault="00B328F1" w:rsidP="00B328F1">
      <w:pPr>
        <w:spacing w:after="200" w:line="276" w:lineRule="auto"/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B328F1" w:rsidTr="005A4CA2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Fuente de recursos para cubrir el Balance Presupuestario de Recursos Disponibles negativo (z)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bb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9"/>
                <w:szCs w:val="9"/>
                <w:lang w:val="es-MX"/>
              </w:rPr>
              <w:t>. y Cuenta Pública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B328F1" w:rsidRDefault="00B328F1" w:rsidP="00B328F1">
      <w:pPr>
        <w:rPr>
          <w:sz w:val="2"/>
        </w:rPr>
      </w:pPr>
    </w:p>
    <w:tbl>
      <w:tblPr>
        <w:tblW w:w="10349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18"/>
        <w:gridCol w:w="284"/>
        <w:gridCol w:w="1014"/>
        <w:gridCol w:w="262"/>
        <w:gridCol w:w="880"/>
        <w:gridCol w:w="112"/>
        <w:gridCol w:w="709"/>
        <w:gridCol w:w="141"/>
        <w:gridCol w:w="781"/>
        <w:gridCol w:w="70"/>
        <w:gridCol w:w="992"/>
        <w:gridCol w:w="294"/>
        <w:gridCol w:w="1125"/>
      </w:tblGrid>
      <w:tr w:rsidR="00B328F1" w:rsidTr="005A4CA2">
        <w:trPr>
          <w:trHeight w:val="52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18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2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noWrap/>
            <w:vAlign w:val="center"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ee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B328F1" w:rsidRPr="007F47C9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F3C03">
              <w:rPr>
                <w:rFonts w:ascii="Arial" w:hAnsi="Arial" w:cs="Arial"/>
                <w:color w:val="000000"/>
                <w:sz w:val="12"/>
                <w:szCs w:val="12"/>
              </w:rPr>
              <w:t>77150367.14</w:t>
            </w:r>
          </w:p>
          <w:p w:rsidR="00B328F1" w:rsidRDefault="00B328F1" w:rsidP="005A4CA2">
            <w:pPr>
              <w:ind w:right="-223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ff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gg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hh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</w:tbl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tbl>
      <w:tblPr>
        <w:tblW w:w="10357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6"/>
        <w:gridCol w:w="180"/>
        <w:gridCol w:w="3299"/>
        <w:gridCol w:w="284"/>
        <w:gridCol w:w="1096"/>
        <w:gridCol w:w="180"/>
        <w:gridCol w:w="868"/>
        <w:gridCol w:w="142"/>
        <w:gridCol w:w="683"/>
        <w:gridCol w:w="142"/>
        <w:gridCol w:w="784"/>
        <w:gridCol w:w="142"/>
        <w:gridCol w:w="924"/>
        <w:gridCol w:w="297"/>
        <w:gridCol w:w="1121"/>
        <w:gridCol w:w="9"/>
      </w:tblGrid>
      <w:tr w:rsidR="00B328F1" w:rsidTr="005A4CA2">
        <w:trPr>
          <w:trHeight w:val="53"/>
        </w:trPr>
        <w:tc>
          <w:tcPr>
            <w:tcW w:w="61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jj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ind w:left="113" w:hanging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de conveniencia y análisis de transferencia de riesgos de los proyectos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kk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gridAfter w:val="1"/>
          <w:wAfter w:w="9" w:type="dxa"/>
          <w:trHeight w:val="77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328F1" w:rsidTr="005A4CA2">
        <w:trPr>
          <w:gridAfter w:val="1"/>
          <w:wAfter w:w="9" w:type="dxa"/>
          <w:trHeight w:val="6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328F1" w:rsidRPr="002F5730" w:rsidRDefault="00B328F1" w:rsidP="005A4CA2">
            <w:pPr>
              <w:ind w:right="-22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F5730">
              <w:rPr>
                <w:rFonts w:ascii="Arial" w:hAnsi="Arial" w:cs="Arial"/>
                <w:color w:val="000000"/>
                <w:sz w:val="12"/>
                <w:szCs w:val="12"/>
              </w:rPr>
              <w:t>29653153.43</w:t>
            </w:r>
          </w:p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328F1" w:rsidTr="005A4CA2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nn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1" w:rsidRDefault="00B328F1" w:rsidP="005A4CA2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Default="00B328F1" w:rsidP="00B328F1">
      <w:pPr>
        <w:rPr>
          <w:sz w:val="2"/>
        </w:rPr>
      </w:pPr>
    </w:p>
    <w:p w:rsidR="00B328F1" w:rsidRPr="009F34C9" w:rsidRDefault="00B328F1" w:rsidP="004E6682">
      <w:pPr>
        <w:rPr>
          <w:lang w:val="es-MX"/>
        </w:rPr>
      </w:pPr>
      <w:r w:rsidRPr="00B328F1">
        <w:rPr>
          <w:noProof/>
          <w:lang w:val="es-MX" w:eastAsia="es-MX"/>
        </w:rPr>
        <w:drawing>
          <wp:inline distT="0" distB="0" distL="0" distR="0">
            <wp:extent cx="6748121" cy="6794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" r="14648"/>
                    <a:stretch/>
                  </pic:blipFill>
                  <pic:spPr bwMode="auto">
                    <a:xfrm>
                      <a:off x="0" y="0"/>
                      <a:ext cx="6775918" cy="6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28F1" w:rsidRPr="009F34C9" w:rsidSect="00710F6A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588" w:right="1077" w:bottom="107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A5" w:rsidRDefault="00C233A5" w:rsidP="00EA5418">
      <w:r>
        <w:separator/>
      </w:r>
    </w:p>
  </w:endnote>
  <w:endnote w:type="continuationSeparator" w:id="0">
    <w:p w:rsidR="00C233A5" w:rsidRDefault="00C233A5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2C" w:rsidRPr="001E3B9D" w:rsidRDefault="00A30018" w:rsidP="0013011C">
    <w:pPr>
      <w:pStyle w:val="Piedepgin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color w:val="808080" w:themeColor="background1" w:themeShade="8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3FC7B5" wp14:editId="7EDD4411">
              <wp:simplePos x="0" y="0"/>
              <wp:positionH relativeFrom="column">
                <wp:posOffset>-676275</wp:posOffset>
              </wp:positionH>
              <wp:positionV relativeFrom="paragraph">
                <wp:posOffset>-32385</wp:posOffset>
              </wp:positionV>
              <wp:extent cx="10029825" cy="0"/>
              <wp:effectExtent l="9525" t="15240" r="9525" b="1333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ED90B" id="Line 2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25pt,-2.55pt" to="736.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" strokecolor="#4579b8 [3044]" strokeweight="1.5pt"/>
          </w:pict>
        </mc:Fallback>
      </mc:AlternateContent>
    </w:r>
    <w:r w:rsidR="005027EA">
      <w:rPr>
        <w:rFonts w:ascii="Arial" w:hAnsi="Arial" w:cs="Arial"/>
        <w:color w:val="808080" w:themeColor="background1" w:themeShade="80"/>
        <w:sz w:val="20"/>
        <w:szCs w:val="20"/>
      </w:rPr>
      <w:t xml:space="preserve">Información Financiera </w:t>
    </w:r>
    <w:r w:rsidR="00C2252C" w:rsidRPr="001E3B9D">
      <w:rPr>
        <w:rFonts w:ascii="Arial" w:hAnsi="Arial" w:cs="Arial"/>
        <w:color w:val="808080" w:themeColor="background1" w:themeShade="80"/>
        <w:sz w:val="20"/>
        <w:szCs w:val="20"/>
      </w:rPr>
      <w:t xml:space="preserve">/ </w: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E58B8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C2252C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="001E58B8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E612E7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2</w:t>
        </w:r>
        <w:r w:rsidR="001E58B8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2C" w:rsidRPr="00584484" w:rsidRDefault="00A30018" w:rsidP="008E3652">
    <w:pPr>
      <w:pStyle w:val="Piedepgin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color w:val="808080" w:themeColor="background1" w:themeShade="8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892DCD" wp14:editId="6EAEBB0E">
              <wp:simplePos x="0" y="0"/>
              <wp:positionH relativeFrom="column">
                <wp:posOffset>-905510</wp:posOffset>
              </wp:positionH>
              <wp:positionV relativeFrom="paragraph">
                <wp:posOffset>-32385</wp:posOffset>
              </wp:positionV>
              <wp:extent cx="7635875" cy="0"/>
              <wp:effectExtent l="0" t="0" r="22225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348BA" id="Line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1.3pt,-2.55pt" to="529.9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" strokecolor="#4579b8 [3044]" strokeweight="1.5pt"/>
          </w:pict>
        </mc:Fallback>
      </mc:AlternateConten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027EA">
          <w:rPr>
            <w:rFonts w:ascii="Arial" w:hAnsi="Arial" w:cs="Arial"/>
            <w:color w:val="808080" w:themeColor="background1" w:themeShade="80"/>
            <w:sz w:val="20"/>
            <w:szCs w:val="20"/>
          </w:rPr>
          <w:t xml:space="preserve">Información Financiera </w:t>
        </w:r>
        <w:r w:rsidR="00C2252C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t xml:space="preserve">/ </w:t>
        </w:r>
        <w:r w:rsidR="001E58B8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C2252C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="001E58B8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E612E7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3</w:t>
        </w:r>
        <w:r w:rsidR="001E58B8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A5" w:rsidRDefault="00C233A5" w:rsidP="00EA5418">
      <w:r>
        <w:separator/>
      </w:r>
    </w:p>
  </w:footnote>
  <w:footnote w:type="continuationSeparator" w:id="0">
    <w:p w:rsidR="00C233A5" w:rsidRDefault="00C233A5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2C" w:rsidRDefault="008D09CD" w:rsidP="00662E1A">
    <w:pPr>
      <w:pStyle w:val="Encabezado"/>
      <w:tabs>
        <w:tab w:val="clear" w:pos="4419"/>
        <w:tab w:val="clear" w:pos="8838"/>
        <w:tab w:val="left" w:pos="7961"/>
      </w:tabs>
    </w:pPr>
    <w:r>
      <w:rPr>
        <w:rFonts w:ascii="Soberana Sans Light" w:hAnsi="Soberana Sans Light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69998EB" wp14:editId="3D8C34AE">
              <wp:simplePos x="0" y="0"/>
              <wp:positionH relativeFrom="column">
                <wp:posOffset>656590</wp:posOffset>
              </wp:positionH>
              <wp:positionV relativeFrom="paragraph">
                <wp:posOffset>-278765</wp:posOffset>
              </wp:positionV>
              <wp:extent cx="3553460" cy="427355"/>
              <wp:effectExtent l="0" t="0" r="8890" b="0"/>
              <wp:wrapThrough wrapText="bothSides">
                <wp:wrapPolygon edited="0">
                  <wp:start x="0" y="0"/>
                  <wp:lineTo x="0" y="20220"/>
                  <wp:lineTo x="16906" y="20220"/>
                  <wp:lineTo x="21538" y="20220"/>
                  <wp:lineTo x="21538" y="2889"/>
                  <wp:lineTo x="16906" y="0"/>
                  <wp:lineTo x="0" y="0"/>
                </wp:wrapPolygon>
              </wp:wrapThrough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3460" cy="427355"/>
                        <a:chOff x="1" y="0"/>
                        <a:chExt cx="3553459" cy="427355"/>
                      </a:xfrm>
                    </wpg:grpSpPr>
                    <wps:wsp>
                      <wps:cNvPr id="18" name="Cuadro de texto 18"/>
                      <wps:cNvSpPr txBox="1">
                        <a:spLocks noChangeArrowheads="1"/>
                      </wps:cNvSpPr>
                      <wps:spPr bwMode="auto">
                        <a:xfrm>
                          <a:off x="2714625" y="66675"/>
                          <a:ext cx="838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52C" w:rsidRPr="00E9097D" w:rsidRDefault="00C2252C" w:rsidP="00662E1A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E9097D">
                              <w:rPr>
                                <w:rFonts w:ascii="Arial" w:hAnsi="Arial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</w:t>
                            </w:r>
                            <w:r w:rsidR="00710F6A">
                              <w:rPr>
                                <w:rFonts w:ascii="Arial" w:hAnsi="Arial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Cuadro de texto 17"/>
                      <wps:cNvSpPr txBox="1">
                        <a:spLocks noChangeArrowheads="1"/>
                      </wps:cNvSpPr>
                      <wps:spPr bwMode="auto">
                        <a:xfrm>
                          <a:off x="1" y="0"/>
                          <a:ext cx="276732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4C9" w:rsidRDefault="008F7438" w:rsidP="00662E1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LEY DE DISCIPLINA</w:t>
                            </w:r>
                          </w:p>
                          <w:p w:rsidR="00C2252C" w:rsidRPr="00584484" w:rsidRDefault="008F7438" w:rsidP="00662E1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7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FINANCIERA</w:t>
                            </w:r>
                          </w:p>
                          <w:p w:rsidR="00C2252C" w:rsidRPr="00410C0A" w:rsidRDefault="00C2252C" w:rsidP="00662E1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B16297" w:rsidRDefault="00B16297" w:rsidP="00662E1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C2252C" w:rsidRPr="00584484" w:rsidRDefault="00DD075D" w:rsidP="00662E1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52C" w:rsidRPr="005844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69998EB" id="5 Grupo" o:spid="_x0000_s1026" style="position:absolute;margin-left:51.7pt;margin-top:-21.95pt;width:279.8pt;height:33.65pt;z-index:251669504;mso-width-relative:margin" coordorigin="" coordsize="3553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27146;top:666;width:838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:rsidR="00C2252C" w:rsidRPr="00E9097D" w:rsidRDefault="00C2252C" w:rsidP="00662E1A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E9097D">
                        <w:rPr>
                          <w:rFonts w:ascii="Arial" w:hAnsi="Arial" w:cs="Arial"/>
                          <w:color w:val="808080" w:themeColor="background1" w:themeShade="80"/>
                          <w:sz w:val="32"/>
                          <w:szCs w:val="32"/>
                        </w:rPr>
                        <w:t>201</w:t>
                      </w:r>
                      <w:r w:rsidR="00710F6A">
                        <w:rPr>
                          <w:rFonts w:ascii="Arial" w:hAnsi="Arial" w:cs="Arial"/>
                          <w:color w:val="808080" w:themeColor="background1" w:themeShade="8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Cuadro de texto 17" o:spid="_x0000_s1028" type="#_x0000_t202" style="position:absolute;width:27673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:rsidR="009F34C9" w:rsidRDefault="008F7438" w:rsidP="00662E1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LEY DE DISCIPLINA</w:t>
                      </w:r>
                    </w:p>
                    <w:p w:rsidR="00C2252C" w:rsidRPr="00584484" w:rsidRDefault="008F7438" w:rsidP="00662E1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D07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FINANCIERA</w:t>
                      </w:r>
                    </w:p>
                    <w:p w:rsidR="00C2252C" w:rsidRPr="00410C0A" w:rsidRDefault="00C2252C" w:rsidP="00662E1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0"/>
                          <w:szCs w:val="10"/>
                        </w:rPr>
                        <w:t>.</w:t>
                      </w:r>
                    </w:p>
                    <w:p w:rsidR="00B16297" w:rsidRDefault="00B16297" w:rsidP="00662E1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C2252C" w:rsidRPr="00584484" w:rsidRDefault="00DD075D" w:rsidP="00662E1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C2252C" w:rsidRPr="00584484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GUANAJUATO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A30018">
      <w:rPr>
        <w:rFonts w:ascii="Soberana Sans Light" w:hAnsi="Soberana Sans 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DD1B9" wp14:editId="60F3903B">
              <wp:simplePos x="0" y="0"/>
              <wp:positionH relativeFrom="column">
                <wp:posOffset>-676275</wp:posOffset>
              </wp:positionH>
              <wp:positionV relativeFrom="paragraph">
                <wp:posOffset>210820</wp:posOffset>
              </wp:positionV>
              <wp:extent cx="10029825" cy="0"/>
              <wp:effectExtent l="9525" t="10795" r="9525" b="1778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993A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25pt,16.6pt" to="736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" strokecolor="#4579b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2C" w:rsidRPr="007D16CA" w:rsidRDefault="00A30018" w:rsidP="00410C0A">
    <w:pPr>
      <w:pStyle w:val="Encabezado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10218" wp14:editId="0AEA4AAF">
              <wp:simplePos x="0" y="0"/>
              <wp:positionH relativeFrom="column">
                <wp:posOffset>-905510</wp:posOffset>
              </wp:positionH>
              <wp:positionV relativeFrom="paragraph">
                <wp:posOffset>216535</wp:posOffset>
              </wp:positionV>
              <wp:extent cx="7635875" cy="0"/>
              <wp:effectExtent l="0" t="0" r="22225" b="1905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01349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1.3pt,17.05pt" to="52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" strokecolor="#4579b8 [3044]" strokeweight="1.5pt"/>
          </w:pict>
        </mc:Fallback>
      </mc:AlternateContent>
    </w:r>
    <w:r w:rsidR="00F1591E">
      <w:rPr>
        <w:rFonts w:ascii="Arial" w:hAnsi="Arial" w:cs="Arial"/>
        <w:color w:val="808080" w:themeColor="background1" w:themeShade="80"/>
        <w:sz w:val="20"/>
        <w:szCs w:val="20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97287"/>
    <w:multiLevelType w:val="hybridMultilevel"/>
    <w:tmpl w:val="00B2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2642B73"/>
    <w:multiLevelType w:val="hybridMultilevel"/>
    <w:tmpl w:val="23D63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4E6776"/>
    <w:multiLevelType w:val="hybridMultilevel"/>
    <w:tmpl w:val="A4280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22BB2"/>
    <w:multiLevelType w:val="hybridMultilevel"/>
    <w:tmpl w:val="FA02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41"/>
    <w:rsid w:val="00005CE5"/>
    <w:rsid w:val="00031801"/>
    <w:rsid w:val="0003449A"/>
    <w:rsid w:val="000355E9"/>
    <w:rsid w:val="000378B4"/>
    <w:rsid w:val="00040466"/>
    <w:rsid w:val="00041E11"/>
    <w:rsid w:val="0004218E"/>
    <w:rsid w:val="00051ECA"/>
    <w:rsid w:val="00056042"/>
    <w:rsid w:val="00062DBE"/>
    <w:rsid w:val="00067569"/>
    <w:rsid w:val="00087D88"/>
    <w:rsid w:val="000963D2"/>
    <w:rsid w:val="000A3DCB"/>
    <w:rsid w:val="000B3C7C"/>
    <w:rsid w:val="000C4654"/>
    <w:rsid w:val="000C6DC7"/>
    <w:rsid w:val="000F2F75"/>
    <w:rsid w:val="0010245D"/>
    <w:rsid w:val="00107A57"/>
    <w:rsid w:val="00120FC0"/>
    <w:rsid w:val="00121C91"/>
    <w:rsid w:val="001238FC"/>
    <w:rsid w:val="00126634"/>
    <w:rsid w:val="0013011C"/>
    <w:rsid w:val="001349F8"/>
    <w:rsid w:val="00136010"/>
    <w:rsid w:val="001439FE"/>
    <w:rsid w:val="00157693"/>
    <w:rsid w:val="001646D9"/>
    <w:rsid w:val="00165BF7"/>
    <w:rsid w:val="00184B82"/>
    <w:rsid w:val="001853A4"/>
    <w:rsid w:val="001927EB"/>
    <w:rsid w:val="001A05C7"/>
    <w:rsid w:val="001A3C81"/>
    <w:rsid w:val="001B0D37"/>
    <w:rsid w:val="001B0EC5"/>
    <w:rsid w:val="001B1B72"/>
    <w:rsid w:val="001D36FA"/>
    <w:rsid w:val="001E0675"/>
    <w:rsid w:val="001E3B9D"/>
    <w:rsid w:val="001E58B8"/>
    <w:rsid w:val="001E7F9E"/>
    <w:rsid w:val="001F1D1A"/>
    <w:rsid w:val="001F32BF"/>
    <w:rsid w:val="001F5ACC"/>
    <w:rsid w:val="002073FD"/>
    <w:rsid w:val="00217EA0"/>
    <w:rsid w:val="00236AB4"/>
    <w:rsid w:val="0026216E"/>
    <w:rsid w:val="00262D28"/>
    <w:rsid w:val="0026488C"/>
    <w:rsid w:val="00282A77"/>
    <w:rsid w:val="0028780C"/>
    <w:rsid w:val="002906E8"/>
    <w:rsid w:val="002A6664"/>
    <w:rsid w:val="002A70B3"/>
    <w:rsid w:val="002B2778"/>
    <w:rsid w:val="002B5757"/>
    <w:rsid w:val="002B6BA2"/>
    <w:rsid w:val="002B6BA9"/>
    <w:rsid w:val="002D0F00"/>
    <w:rsid w:val="002D14EA"/>
    <w:rsid w:val="002E3600"/>
    <w:rsid w:val="002E7A4E"/>
    <w:rsid w:val="002E7F71"/>
    <w:rsid w:val="002F123D"/>
    <w:rsid w:val="00300A8C"/>
    <w:rsid w:val="00307635"/>
    <w:rsid w:val="00310A46"/>
    <w:rsid w:val="00311120"/>
    <w:rsid w:val="0032547C"/>
    <w:rsid w:val="00355821"/>
    <w:rsid w:val="003610E0"/>
    <w:rsid w:val="00372F40"/>
    <w:rsid w:val="00377872"/>
    <w:rsid w:val="003A0375"/>
    <w:rsid w:val="003B35AB"/>
    <w:rsid w:val="003D5DBF"/>
    <w:rsid w:val="003E379F"/>
    <w:rsid w:val="003E7FD0"/>
    <w:rsid w:val="00410AF3"/>
    <w:rsid w:val="00410C0A"/>
    <w:rsid w:val="00412705"/>
    <w:rsid w:val="0041362A"/>
    <w:rsid w:val="00414245"/>
    <w:rsid w:val="00417817"/>
    <w:rsid w:val="00422E5A"/>
    <w:rsid w:val="00424881"/>
    <w:rsid w:val="00426E16"/>
    <w:rsid w:val="00434566"/>
    <w:rsid w:val="00440A26"/>
    <w:rsid w:val="0044253C"/>
    <w:rsid w:val="00442BD3"/>
    <w:rsid w:val="004437A5"/>
    <w:rsid w:val="004679B8"/>
    <w:rsid w:val="0047223C"/>
    <w:rsid w:val="00481BB6"/>
    <w:rsid w:val="00486AE1"/>
    <w:rsid w:val="004915D1"/>
    <w:rsid w:val="00495751"/>
    <w:rsid w:val="00497D8B"/>
    <w:rsid w:val="004B01D6"/>
    <w:rsid w:val="004B284E"/>
    <w:rsid w:val="004C29CD"/>
    <w:rsid w:val="004D1F72"/>
    <w:rsid w:val="004D41B8"/>
    <w:rsid w:val="004E6682"/>
    <w:rsid w:val="004F09C0"/>
    <w:rsid w:val="004F29CC"/>
    <w:rsid w:val="005027EA"/>
    <w:rsid w:val="00502D8E"/>
    <w:rsid w:val="00506351"/>
    <w:rsid w:val="005117F4"/>
    <w:rsid w:val="00520AF9"/>
    <w:rsid w:val="00522632"/>
    <w:rsid w:val="00524746"/>
    <w:rsid w:val="00531310"/>
    <w:rsid w:val="00534982"/>
    <w:rsid w:val="00540418"/>
    <w:rsid w:val="0054258D"/>
    <w:rsid w:val="00553FAC"/>
    <w:rsid w:val="005706D9"/>
    <w:rsid w:val="005714CC"/>
    <w:rsid w:val="00582405"/>
    <w:rsid w:val="00584484"/>
    <w:rsid w:val="005855FA"/>
    <w:rsid w:val="005859FA"/>
    <w:rsid w:val="00587ADD"/>
    <w:rsid w:val="00596CFC"/>
    <w:rsid w:val="005B1D10"/>
    <w:rsid w:val="005B6522"/>
    <w:rsid w:val="005F38CB"/>
    <w:rsid w:val="00603A78"/>
    <w:rsid w:val="006046CA"/>
    <w:rsid w:val="006048D2"/>
    <w:rsid w:val="00611E39"/>
    <w:rsid w:val="006133D2"/>
    <w:rsid w:val="00616D35"/>
    <w:rsid w:val="00620E8D"/>
    <w:rsid w:val="00624AF0"/>
    <w:rsid w:val="00633237"/>
    <w:rsid w:val="00640E11"/>
    <w:rsid w:val="00661772"/>
    <w:rsid w:val="00662E1A"/>
    <w:rsid w:val="00665222"/>
    <w:rsid w:val="006668AF"/>
    <w:rsid w:val="00676D1E"/>
    <w:rsid w:val="0068767A"/>
    <w:rsid w:val="0069152D"/>
    <w:rsid w:val="0069547B"/>
    <w:rsid w:val="006A605D"/>
    <w:rsid w:val="006B16E7"/>
    <w:rsid w:val="006B5FB9"/>
    <w:rsid w:val="006B729B"/>
    <w:rsid w:val="006C03CB"/>
    <w:rsid w:val="006C6E06"/>
    <w:rsid w:val="006D350A"/>
    <w:rsid w:val="006E047C"/>
    <w:rsid w:val="006E10AB"/>
    <w:rsid w:val="006E6B8E"/>
    <w:rsid w:val="006E77DD"/>
    <w:rsid w:val="006F6105"/>
    <w:rsid w:val="00710F6A"/>
    <w:rsid w:val="00720681"/>
    <w:rsid w:val="00735C8C"/>
    <w:rsid w:val="00740E5B"/>
    <w:rsid w:val="007415E8"/>
    <w:rsid w:val="0074343E"/>
    <w:rsid w:val="007675A3"/>
    <w:rsid w:val="0078139D"/>
    <w:rsid w:val="0078291F"/>
    <w:rsid w:val="00794F06"/>
    <w:rsid w:val="0079582C"/>
    <w:rsid w:val="007B1A84"/>
    <w:rsid w:val="007B3A37"/>
    <w:rsid w:val="007B4655"/>
    <w:rsid w:val="007C33A9"/>
    <w:rsid w:val="007C7DB0"/>
    <w:rsid w:val="007D16CA"/>
    <w:rsid w:val="007D2BBE"/>
    <w:rsid w:val="007D31BE"/>
    <w:rsid w:val="007D6E9A"/>
    <w:rsid w:val="007D6EFD"/>
    <w:rsid w:val="007D7C8D"/>
    <w:rsid w:val="00802567"/>
    <w:rsid w:val="0080591B"/>
    <w:rsid w:val="008106D5"/>
    <w:rsid w:val="00811857"/>
    <w:rsid w:val="00816BF6"/>
    <w:rsid w:val="008244F3"/>
    <w:rsid w:val="00851369"/>
    <w:rsid w:val="008518BE"/>
    <w:rsid w:val="00867961"/>
    <w:rsid w:val="00871208"/>
    <w:rsid w:val="00880FC2"/>
    <w:rsid w:val="008A6E4D"/>
    <w:rsid w:val="008B0017"/>
    <w:rsid w:val="008B6109"/>
    <w:rsid w:val="008C4F7E"/>
    <w:rsid w:val="008D09CD"/>
    <w:rsid w:val="008D4272"/>
    <w:rsid w:val="008E3652"/>
    <w:rsid w:val="008E38D7"/>
    <w:rsid w:val="008F2BC9"/>
    <w:rsid w:val="008F7438"/>
    <w:rsid w:val="008F7F04"/>
    <w:rsid w:val="00900554"/>
    <w:rsid w:val="0090270B"/>
    <w:rsid w:val="009133A2"/>
    <w:rsid w:val="009206EA"/>
    <w:rsid w:val="00932FD3"/>
    <w:rsid w:val="00944C3D"/>
    <w:rsid w:val="00956F64"/>
    <w:rsid w:val="009601B4"/>
    <w:rsid w:val="0096474B"/>
    <w:rsid w:val="00976B3A"/>
    <w:rsid w:val="0099048E"/>
    <w:rsid w:val="009909AB"/>
    <w:rsid w:val="00992940"/>
    <w:rsid w:val="009C1CD1"/>
    <w:rsid w:val="009C2527"/>
    <w:rsid w:val="009C47DB"/>
    <w:rsid w:val="009C721E"/>
    <w:rsid w:val="009F1266"/>
    <w:rsid w:val="009F34C9"/>
    <w:rsid w:val="00A0752F"/>
    <w:rsid w:val="00A11A81"/>
    <w:rsid w:val="00A14B74"/>
    <w:rsid w:val="00A16E67"/>
    <w:rsid w:val="00A23260"/>
    <w:rsid w:val="00A30018"/>
    <w:rsid w:val="00A34450"/>
    <w:rsid w:val="00A43E03"/>
    <w:rsid w:val="00A51FB6"/>
    <w:rsid w:val="00A83BD1"/>
    <w:rsid w:val="00A911BD"/>
    <w:rsid w:val="00AA5F6B"/>
    <w:rsid w:val="00AB13B7"/>
    <w:rsid w:val="00AC19CF"/>
    <w:rsid w:val="00AD0E70"/>
    <w:rsid w:val="00AD1576"/>
    <w:rsid w:val="00AD42C4"/>
    <w:rsid w:val="00AD4901"/>
    <w:rsid w:val="00AD7E1C"/>
    <w:rsid w:val="00AE0C4F"/>
    <w:rsid w:val="00AE3CE6"/>
    <w:rsid w:val="00AE5EA4"/>
    <w:rsid w:val="00AE74C5"/>
    <w:rsid w:val="00B16297"/>
    <w:rsid w:val="00B17423"/>
    <w:rsid w:val="00B3055B"/>
    <w:rsid w:val="00B328F1"/>
    <w:rsid w:val="00B36733"/>
    <w:rsid w:val="00B42A02"/>
    <w:rsid w:val="00B42BF0"/>
    <w:rsid w:val="00B61B23"/>
    <w:rsid w:val="00B65FA7"/>
    <w:rsid w:val="00B66FF5"/>
    <w:rsid w:val="00B71FE6"/>
    <w:rsid w:val="00B72E45"/>
    <w:rsid w:val="00B8013D"/>
    <w:rsid w:val="00B849EE"/>
    <w:rsid w:val="00B93254"/>
    <w:rsid w:val="00B94C27"/>
    <w:rsid w:val="00BA5834"/>
    <w:rsid w:val="00BA602C"/>
    <w:rsid w:val="00BB6926"/>
    <w:rsid w:val="00BB6BB8"/>
    <w:rsid w:val="00BC11BA"/>
    <w:rsid w:val="00BF2591"/>
    <w:rsid w:val="00C00BDA"/>
    <w:rsid w:val="00C135EC"/>
    <w:rsid w:val="00C13B0E"/>
    <w:rsid w:val="00C2252C"/>
    <w:rsid w:val="00C22F80"/>
    <w:rsid w:val="00C233A5"/>
    <w:rsid w:val="00C258F8"/>
    <w:rsid w:val="00C269AE"/>
    <w:rsid w:val="00C31117"/>
    <w:rsid w:val="00C36E97"/>
    <w:rsid w:val="00C44F01"/>
    <w:rsid w:val="00C57FAC"/>
    <w:rsid w:val="00C9200B"/>
    <w:rsid w:val="00C929C8"/>
    <w:rsid w:val="00C95417"/>
    <w:rsid w:val="00CA2D37"/>
    <w:rsid w:val="00CB4256"/>
    <w:rsid w:val="00CC2455"/>
    <w:rsid w:val="00CC5CB6"/>
    <w:rsid w:val="00CD7442"/>
    <w:rsid w:val="00CF4CA7"/>
    <w:rsid w:val="00D055EC"/>
    <w:rsid w:val="00D13436"/>
    <w:rsid w:val="00D154BE"/>
    <w:rsid w:val="00D21B77"/>
    <w:rsid w:val="00D325BD"/>
    <w:rsid w:val="00D404ED"/>
    <w:rsid w:val="00D51261"/>
    <w:rsid w:val="00D748D3"/>
    <w:rsid w:val="00D94661"/>
    <w:rsid w:val="00DA4096"/>
    <w:rsid w:val="00DB4299"/>
    <w:rsid w:val="00DD075D"/>
    <w:rsid w:val="00DD230F"/>
    <w:rsid w:val="00DD6F28"/>
    <w:rsid w:val="00DD7E3C"/>
    <w:rsid w:val="00DE7912"/>
    <w:rsid w:val="00DF0E50"/>
    <w:rsid w:val="00DF3AD2"/>
    <w:rsid w:val="00DF77EA"/>
    <w:rsid w:val="00E010FD"/>
    <w:rsid w:val="00E05FFB"/>
    <w:rsid w:val="00E1150D"/>
    <w:rsid w:val="00E11D83"/>
    <w:rsid w:val="00E13FEA"/>
    <w:rsid w:val="00E32708"/>
    <w:rsid w:val="00E5616C"/>
    <w:rsid w:val="00E612E7"/>
    <w:rsid w:val="00E65533"/>
    <w:rsid w:val="00E74945"/>
    <w:rsid w:val="00E84048"/>
    <w:rsid w:val="00E86BDA"/>
    <w:rsid w:val="00E9097D"/>
    <w:rsid w:val="00E94A7A"/>
    <w:rsid w:val="00EA5418"/>
    <w:rsid w:val="00EA709C"/>
    <w:rsid w:val="00EB0B2F"/>
    <w:rsid w:val="00EB1F1F"/>
    <w:rsid w:val="00EC248F"/>
    <w:rsid w:val="00EC4315"/>
    <w:rsid w:val="00ED64A0"/>
    <w:rsid w:val="00ED67E0"/>
    <w:rsid w:val="00ED7A80"/>
    <w:rsid w:val="00EE17C2"/>
    <w:rsid w:val="00F04A31"/>
    <w:rsid w:val="00F1591E"/>
    <w:rsid w:val="00F17883"/>
    <w:rsid w:val="00F20D67"/>
    <w:rsid w:val="00F2519E"/>
    <w:rsid w:val="00F2569F"/>
    <w:rsid w:val="00F54DC6"/>
    <w:rsid w:val="00F75E8F"/>
    <w:rsid w:val="00F81FD6"/>
    <w:rsid w:val="00F857FE"/>
    <w:rsid w:val="00F85DD0"/>
    <w:rsid w:val="00F94A6A"/>
    <w:rsid w:val="00F96944"/>
    <w:rsid w:val="00FA562A"/>
    <w:rsid w:val="00FC4656"/>
    <w:rsid w:val="00FD3E55"/>
    <w:rsid w:val="00FD63EF"/>
    <w:rsid w:val="00FF1FCF"/>
    <w:rsid w:val="00FF30D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7354"/>
  <w15:docId w15:val="{3D54994C-B035-4347-B836-3B20BD9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617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1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61772"/>
  </w:style>
  <w:style w:type="paragraph" w:customStyle="1" w:styleId="Default">
    <w:name w:val="Default"/>
    <w:rsid w:val="00620E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tulo">
    <w:name w:val="Title"/>
    <w:basedOn w:val="Normal"/>
    <w:link w:val="TtuloCar"/>
    <w:uiPriority w:val="99"/>
    <w:qFormat/>
    <w:rsid w:val="00184B82"/>
    <w:pPr>
      <w:jc w:val="center"/>
    </w:pPr>
    <w:rPr>
      <w:rFonts w:ascii="Helvetica" w:hAnsi="Helvetica"/>
      <w:b/>
      <w:bCs/>
      <w:sz w:val="28"/>
    </w:rPr>
  </w:style>
  <w:style w:type="character" w:customStyle="1" w:styleId="TtuloCar">
    <w:name w:val="Título Car"/>
    <w:basedOn w:val="Fuentedeprrafopredeter"/>
    <w:link w:val="Ttulo"/>
    <w:uiPriority w:val="99"/>
    <w:rsid w:val="00184B82"/>
    <w:rPr>
      <w:rFonts w:ascii="Helvetica" w:eastAsia="Times New Roman" w:hAnsi="Helvetica" w:cs="Times New Roman"/>
      <w:b/>
      <w:bCs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32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guanajuato.gob.mx/c_legislacion/doc/leyes_estatales/05Ley_de_Ingresos_Guanajuato_Ejercicio_Fiscal_2018.pdf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purisima.com.mx/transparencia/index.ph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purisima.com.mx/transparencia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ecpurisima.com.mx/transparencia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nanzas.guanajuato.gob.mx/c_legislacion/doc/leyes_estatales/05Ley_de_Ingresos_Guanajuato_Ejercicio_Fiscal_2018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8D36-C3C7-4C59-B821-ABE56353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Maricela Perez Lara</cp:lastModifiedBy>
  <cp:revision>3</cp:revision>
  <cp:lastPrinted>2019-01-21T18:56:00Z</cp:lastPrinted>
  <dcterms:created xsi:type="dcterms:W3CDTF">2019-01-24T15:18:00Z</dcterms:created>
  <dcterms:modified xsi:type="dcterms:W3CDTF">2019-01-24T15:19:00Z</dcterms:modified>
</cp:coreProperties>
</file>